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E8" w:rsidRDefault="00D53CAE">
      <w:pPr>
        <w:ind w:firstLine="643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南通大学</w:t>
      </w:r>
      <w:r w:rsidR="00B811FD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化学化工学院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学院</w:t>
      </w:r>
    </w:p>
    <w:p w:rsidR="00C53EE8" w:rsidRDefault="00D53CAE">
      <w:pPr>
        <w:ind w:firstLine="643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2024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年硕士研究生招生调剂复试考生须知</w:t>
      </w:r>
    </w:p>
    <w:p w:rsidR="00C53EE8" w:rsidRDefault="00C53EE8"/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我院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2024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年硕士研究生招生调剂复试采取网络远程复试的方式进行，复试时间为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月</w:t>
      </w:r>
      <w:r w:rsidR="00B811FD"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8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日，请参加我院本批次调剂复试的考生认真阅读以下要求，提前做好准备。</w:t>
      </w:r>
    </w:p>
    <w:p w:rsidR="00C53EE8" w:rsidRDefault="00D53CAE">
      <w:pPr>
        <w:spacing w:line="440" w:lineRule="exact"/>
        <w:ind w:firstLineChars="200" w:firstLine="562"/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一</w:t>
      </w:r>
      <w:r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、</w:t>
      </w: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关于</w:t>
      </w:r>
      <w:r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网络远程复试</w:t>
      </w: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学生端</w:t>
      </w:r>
      <w:r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所需设备及环境要求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请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参加网络远程复试的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考生提前准备好网络远程复试所需的硬件设备，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调剂复试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前按各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学院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通知要求进行测试，以保证复试正常进行。复试平台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选用</w:t>
      </w:r>
      <w:r w:rsidR="00B811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 xml:space="preserve"> “</w:t>
      </w:r>
      <w:r w:rsidR="00B811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钉钉</w:t>
      </w:r>
      <w:r w:rsidR="00B811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系统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设备配置基础要求：（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）用于复试设备：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台笔记本电脑或台式电脑、摄像头、麦克风和音箱。（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）用于监控复试环境的设备：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部智能手机或笔记本电脑或台式电脑（须带有摄像头）。（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）网络</w:t>
      </w:r>
      <w:proofErr w:type="gramStart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良好能</w:t>
      </w:r>
      <w:proofErr w:type="gramEnd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满足复试要求。（需提前测试设备和网络，须保证设备电量充足、网络连接正常，确保余额充足。）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操作硬、软件要求：（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）电脑操作系统建议为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Windows 7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及以上版本（不支持苹果操作系统），提前下载最新版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Chrome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浏览器（电脑端、手机</w:t>
      </w:r>
      <w:proofErr w:type="gramStart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端安</w:t>
      </w:r>
      <w:proofErr w:type="gramEnd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卓、苹果用户，下载地址：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https://www.google.cn/intl/zh-CN/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chrome/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）。（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）</w:t>
      </w:r>
      <w:proofErr w:type="gramStart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手机需</w:t>
      </w:r>
      <w:proofErr w:type="gramEnd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具有高质量视频通话功能，建议准备手机支架。下载最新版</w:t>
      </w:r>
      <w:proofErr w:type="gramStart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学信网</w:t>
      </w:r>
      <w:proofErr w:type="gramEnd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APP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（网址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https://www.chsi.com.cn/wap/download.jsp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），并</w:t>
      </w:r>
      <w:proofErr w:type="gramStart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注册学信网</w:t>
      </w:r>
      <w:proofErr w:type="gramEnd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账号。（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3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）电脑与手机均下载并注册钉钉（网址为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https://www.dingtalk.com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）。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复试环境要求：选择安静、无干扰、光线适宜、网络信号良好、相对封闭的场所准备复试。不得选择培训机构、网吧、商场、广场等影响音视频效果和有损复试严肃性的场所。面试过程中，面试房间内除考生本人外不能有其他任何人员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设备摆放要求：主设备正向面对考生，视频中考生界面底端始终不得高于腹部，双手须全程在视频范围内。用于监控的电脑或手机摄像头需摆放在考生侧后方（与考生后背面成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45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度角），能够全程拍摄考生本人和电脑屏幕。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lastRenderedPageBreak/>
        <w:t>5.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个人仪表要求：复试过程中将采集考生图像信息，并进行身份识别审核。考生不能过度修饰仪容，不得佩戴墨镜、帽子、头饰、口罩等，头发不得遮挡面部，保证视频中面部图像清晰。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6.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复试过程中，连接登录复试系统的设备不允许再运行其他网页或软件，须处于免打扰状态，保证复试过程不受其他因素干扰或打断，不得与外界有任何音视频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交互，房间内其他电子设备必须关闭。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7.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如考生确有特殊情况不具备网络远程复试条件，请及时联系报考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学院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8.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诚信复试：复试是研究生招生考试的重要组成部分，考生要确保所提交材料真实，诚信守</w:t>
      </w:r>
      <w:proofErr w:type="gramStart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规</w:t>
      </w:r>
      <w:proofErr w:type="gramEnd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参加复试。按照研究生招生考试相关保密管理规定，任何人员（含考生）和机构（学校授权除外）不得对复试过程录音录像、拍照、截</w:t>
      </w:r>
      <w:proofErr w:type="gramStart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屏或者</w:t>
      </w:r>
      <w:proofErr w:type="gramEnd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网络直播，不得传播试题等复试内容，否则将依据相关规定追究相关人员责任。</w:t>
      </w:r>
    </w:p>
    <w:p w:rsidR="00C53EE8" w:rsidRDefault="00D53CAE">
      <w:pPr>
        <w:spacing w:line="440" w:lineRule="exact"/>
        <w:ind w:firstLineChars="200" w:firstLine="562"/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二、</w:t>
      </w: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缴纳</w:t>
      </w:r>
      <w:r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  <w:t>复试费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考生复试前须缴纳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复试费（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80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元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/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生）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网络远程复试考生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在面试系统中缴费。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未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缴纳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复试费者不得参加复试；已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缴纳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者如因本人原因未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能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参加复试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或因个人未如实填报相关信息而导致的无法参加复试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，我校</w:t>
      </w:r>
      <w:proofErr w:type="gramStart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不予退</w:t>
      </w:r>
      <w:proofErr w:type="gramEnd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费。</w:t>
      </w:r>
    </w:p>
    <w:p w:rsidR="00C53EE8" w:rsidRDefault="00D53CAE">
      <w:pPr>
        <w:spacing w:line="440" w:lineRule="exact"/>
        <w:ind w:firstLineChars="200" w:firstLine="562"/>
        <w:rPr>
          <w:rFonts w:ascii="仿宋_GB2312" w:eastAsia="仿宋_GB2312" w:hAnsi="宋体" w:cs="仿宋_GB2312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bCs/>
          <w:color w:val="000000"/>
          <w:sz w:val="28"/>
          <w:szCs w:val="28"/>
          <w:shd w:val="clear" w:color="auto" w:fill="FFFFFF"/>
        </w:rPr>
        <w:t>三、报考资格审查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参加网络远程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复试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的考</w:t>
      </w: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资格进行网络线上审查。考生须按照要求通过指定方式、在规定时间内提交相关材料。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请按以下顺序扫描成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个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PDF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文档。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南通大学诚信网络远程复试承诺书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；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初试准考证；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566420</wp:posOffset>
            </wp:positionV>
            <wp:extent cx="1714500" cy="1714500"/>
            <wp:effectExtent l="0" t="0" r="0" b="0"/>
            <wp:wrapTopAndBottom/>
            <wp:docPr id="1" name="图片 1" descr="https://yjszs.njmu.edu.cn/_upload/article/images/84/db/b1cc80ca42f680517785bc1e6dda/371f09b9-3d9a-4cef-9af4-3cbd06e0f9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yjszs.njmu.edu.cn/_upload/article/images/84/db/b1cc80ca42f680517785bc1e6dda/371f09b9-3d9a-4cef-9af4-3cbd06e0f9f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有效身份证件原件（正反面），同时提供一张考生本人手持身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lastRenderedPageBreak/>
        <w:t>份证拍摄的照片，见下图示例；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4.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应届生须提供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学生证和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教育部学籍在线验证报告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（有效验证期内）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和在</w:t>
      </w:r>
      <w:proofErr w:type="gramStart"/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校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历年</w:t>
      </w:r>
      <w:proofErr w:type="gramEnd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学习成绩单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加盖公章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）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；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5.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往届生须提供学历学位证书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、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本科学习成绩单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（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加盖考生档案所在单位人事部门公章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）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及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教育部学历证书电子注册备案表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或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教育部学历认证报告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原件；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6.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境外学历的考生提供教育部留学服务中心《国（境）外学历学位认证书》原件；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7.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思想品德考核表（思想政治情况表须由考生学习、工作或档案所在单位填写本表，并签字、盖章后，由考生通过复试平台上传；应届考生由学习所在单位出具考核意见，其他考生由工作所在单位或人事档案托管单位出具考核意见）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；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8.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身体健康承诺书；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9.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自考生须提供自考准考证；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10.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退役大学生士兵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专项计划考生须提供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入伍批准书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和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“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退出现役证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”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原件；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大学英语</w:t>
      </w:r>
      <w:proofErr w:type="gramStart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四六</w:t>
      </w:r>
      <w:proofErr w:type="gramEnd"/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级成绩单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、计算机等级证书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；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.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科研成果佐证材料以及校级以上学科竞赛获奖证书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。</w:t>
      </w:r>
    </w:p>
    <w:p w:rsidR="00C53EE8" w:rsidRDefault="00D53CAE">
      <w:pPr>
        <w:spacing w:line="440" w:lineRule="exact"/>
        <w:ind w:firstLineChars="200" w:firstLine="562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  <w:shd w:val="clear" w:color="auto" w:fill="FFFFFF"/>
        </w:rPr>
        <w:t>考生须在</w:t>
      </w: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  <w:shd w:val="clear" w:color="auto" w:fill="FFFFFF"/>
        </w:rPr>
        <w:t>月</w:t>
      </w:r>
      <w:r w:rsidR="00B811FD">
        <w:rPr>
          <w:rFonts w:ascii="仿宋_GB2312" w:eastAsia="仿宋_GB2312" w:hAnsi="宋体" w:cs="仿宋_GB2312"/>
          <w:b/>
          <w:color w:val="000000"/>
          <w:sz w:val="28"/>
          <w:szCs w:val="28"/>
          <w:shd w:val="clear" w:color="auto" w:fill="FFFFFF"/>
        </w:rPr>
        <w:t>8</w:t>
      </w: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  <w:shd w:val="clear" w:color="auto" w:fill="FFFFFF"/>
        </w:rPr>
        <w:t>日</w:t>
      </w:r>
      <w:r w:rsidR="00B811FD">
        <w:rPr>
          <w:rFonts w:ascii="仿宋_GB2312" w:eastAsia="仿宋_GB2312" w:hAnsi="宋体" w:cs="仿宋_GB2312"/>
          <w:b/>
          <w:color w:val="000000"/>
          <w:sz w:val="28"/>
          <w:szCs w:val="28"/>
          <w:shd w:val="clear" w:color="auto" w:fill="FFFFFF"/>
        </w:rPr>
        <w:t>17</w:t>
      </w: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  <w:shd w:val="clear" w:color="auto" w:fill="FFFFFF"/>
        </w:rPr>
        <w:t>:0</w:t>
      </w:r>
      <w:r>
        <w:rPr>
          <w:rFonts w:ascii="仿宋_GB2312" w:eastAsia="仿宋_GB2312" w:hAnsi="宋体" w:cs="仿宋_GB2312"/>
          <w:b/>
          <w:color w:val="000000"/>
          <w:sz w:val="28"/>
          <w:szCs w:val="28"/>
          <w:shd w:val="clear" w:color="auto" w:fill="FFFFFF"/>
        </w:rPr>
        <w:t>0</w:t>
      </w:r>
      <w:r w:rsidR="00B811FD">
        <w:rPr>
          <w:rFonts w:ascii="仿宋_GB2312" w:eastAsia="仿宋_GB2312" w:hAnsi="宋体" w:cs="仿宋_GB2312" w:hint="eastAsia"/>
          <w:b/>
          <w:color w:val="000000"/>
          <w:sz w:val="28"/>
          <w:szCs w:val="28"/>
          <w:shd w:val="clear" w:color="auto" w:fill="FFFFFF"/>
        </w:rPr>
        <w:t>之前将以上材料电子</w:t>
      </w:r>
      <w:proofErr w:type="gramStart"/>
      <w:r w:rsidR="00B811FD">
        <w:rPr>
          <w:rFonts w:ascii="仿宋_GB2312" w:eastAsia="仿宋_GB2312" w:hAnsi="宋体" w:cs="仿宋_GB2312" w:hint="eastAsia"/>
          <w:b/>
          <w:color w:val="000000"/>
          <w:sz w:val="28"/>
          <w:szCs w:val="28"/>
          <w:shd w:val="clear" w:color="auto" w:fill="FFFFFF"/>
        </w:rPr>
        <w:t>档</w:t>
      </w:r>
      <w:proofErr w:type="gramEnd"/>
      <w:r w:rsidR="00B811FD">
        <w:rPr>
          <w:rFonts w:ascii="仿宋_GB2312" w:eastAsia="仿宋_GB2312" w:hAnsi="宋体" w:cs="仿宋_GB2312" w:hint="eastAsia"/>
          <w:b/>
          <w:color w:val="000000"/>
          <w:sz w:val="28"/>
          <w:szCs w:val="28"/>
          <w:shd w:val="clear" w:color="auto" w:fill="FFFFFF"/>
        </w:rPr>
        <w:t>1</w:t>
      </w:r>
      <w:r w:rsidR="00B811FD">
        <w:rPr>
          <w:rFonts w:ascii="仿宋_GB2312" w:eastAsia="仿宋_GB2312" w:hAnsi="宋体" w:cs="仿宋_GB2312"/>
          <w:b/>
          <w:color w:val="000000"/>
          <w:sz w:val="28"/>
          <w:szCs w:val="28"/>
          <w:shd w:val="clear" w:color="auto" w:fill="FFFFFF"/>
        </w:rPr>
        <w:t>203192201@qq.com</w:t>
      </w: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Ansi="宋体" w:cs="仿宋_GB2312"/>
          <w:b/>
          <w:color w:val="000000"/>
          <w:sz w:val="28"/>
          <w:szCs w:val="28"/>
          <w:shd w:val="clear" w:color="auto" w:fill="FFFFFF"/>
        </w:rPr>
        <w:t>复试资格审查不符合规定者，不予复试</w:t>
      </w:r>
      <w:r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  <w:t>。</w:t>
      </w:r>
    </w:p>
    <w:p w:rsidR="00C53EE8" w:rsidRDefault="00D53CAE">
      <w:pPr>
        <w:spacing w:line="440" w:lineRule="exact"/>
        <w:ind w:firstLineChars="200" w:firstLine="562"/>
        <w:rPr>
          <w:rFonts w:ascii="仿宋_GB2312" w:eastAsia="仿宋_GB2312" w:hAnsi="宋体" w:cs="仿宋_GB2312"/>
          <w:b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b/>
          <w:color w:val="000000"/>
          <w:sz w:val="28"/>
          <w:szCs w:val="28"/>
          <w:shd w:val="clear" w:color="auto" w:fill="FFFFFF"/>
        </w:rPr>
        <w:t>四、考生复试各阶段注意事项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（一）复试之前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复试通知发送后，学院会在</w:t>
      </w:r>
      <w:r w:rsidR="00B811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 xml:space="preserve"> “</w:t>
      </w:r>
      <w:r w:rsidR="00B811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钉钉</w:t>
      </w:r>
      <w:r w:rsidR="00B811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”系统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按</w:t>
      </w:r>
      <w:proofErr w:type="gramStart"/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面试组</w:t>
      </w:r>
      <w:proofErr w:type="gramEnd"/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建立面试群，用于通知发布，请考生及时在手机上下载钉钉并实名注册，及时通过邀请。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2.</w:t>
      </w:r>
      <w:r w:rsidR="00B811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考生复试设备调试时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上交复试费，</w:t>
      </w:r>
      <w:r w:rsidR="00B811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并发送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资格审查材料、诚信承诺书等材料。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(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资料包小于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50M)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为确保复试顺利进行，考生须参加学院组织的复试系统测试。系统测试时的环境和设备应和正式复试一致。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（二）复试当天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1.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考生登录</w:t>
      </w:r>
      <w:r w:rsidR="00B811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“钉钉”系统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，按照系统提示进行实人验证、视频和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lastRenderedPageBreak/>
        <w:t>音频设备的调试，并按照面试时间进入相应考场候考，待接收到考官发送的面试邀请时点击接通，并用手机扫描</w:t>
      </w:r>
      <w:proofErr w:type="gramStart"/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二维码接通</w:t>
      </w:r>
      <w:proofErr w:type="gramEnd"/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二机位。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注意事项：</w:t>
      </w:r>
      <w:r w:rsidR="00B811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 xml:space="preserve"> “</w:t>
      </w:r>
      <w:r w:rsidR="00B811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钉钉</w:t>
      </w:r>
      <w:r w:rsidR="00B811FD"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”系统必须下载最新版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2.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系统随机生成考生的面试序号，考官会按照面试顺序给相应考生发送面试邀请。考生按照要求进行答题。</w:t>
      </w:r>
    </w:p>
    <w:p w:rsidR="00C53EE8" w:rsidRDefault="00D53CAE">
      <w:pPr>
        <w:spacing w:line="440" w:lineRule="exact"/>
        <w:ind w:firstLineChars="200" w:firstLine="560"/>
        <w:rPr>
          <w:rFonts w:ascii="仿宋_GB2312" w:eastAsia="仿宋_GB2312" w:hAnsi="宋体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3.</w:t>
      </w:r>
      <w:r>
        <w:rPr>
          <w:rFonts w:ascii="仿宋_GB2312" w:eastAsia="仿宋_GB2312" w:hAnsi="宋体" w:cs="仿宋_GB2312" w:hint="eastAsia"/>
          <w:color w:val="000000"/>
          <w:sz w:val="28"/>
          <w:szCs w:val="28"/>
          <w:shd w:val="clear" w:color="auto" w:fill="FFFFFF"/>
        </w:rPr>
        <w:t>面试结束时，考官在系统结束面试，并邀请下一位考生进入面试。</w:t>
      </w:r>
    </w:p>
    <w:p w:rsidR="00C53EE8" w:rsidRDefault="00C53EE8">
      <w:pPr>
        <w:widowControl/>
        <w:shd w:val="clear" w:color="auto" w:fill="FFFFFF"/>
        <w:ind w:firstLine="560"/>
        <w:rPr>
          <w:rFonts w:ascii="等线" w:eastAsia="等线" w:hAnsi="等线" w:cs="等线"/>
          <w:color w:val="000000"/>
          <w:szCs w:val="21"/>
        </w:rPr>
      </w:pPr>
    </w:p>
    <w:p w:rsidR="00C53EE8" w:rsidRDefault="00C53EE8"/>
    <w:sectPr w:rsidR="00C53E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CAE" w:rsidRDefault="00D53CAE">
      <w:r>
        <w:separator/>
      </w:r>
    </w:p>
  </w:endnote>
  <w:endnote w:type="continuationSeparator" w:id="0">
    <w:p w:rsidR="00D53CAE" w:rsidRDefault="00D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E8" w:rsidRDefault="00D53CAE">
    <w:pPr>
      <w:pStyle w:val="a3"/>
      <w:ind w:firstLine="36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3EE8" w:rsidRDefault="00D53CA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811F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53EE8" w:rsidRDefault="00D53CA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811F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CAE" w:rsidRDefault="00D53CAE">
      <w:r>
        <w:separator/>
      </w:r>
    </w:p>
  </w:footnote>
  <w:footnote w:type="continuationSeparator" w:id="0">
    <w:p w:rsidR="00D53CAE" w:rsidRDefault="00D53C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2NGI4MWJjOGNlYzQyNTVmYjUwNDFmOWRiZTMxOTYifQ=="/>
  </w:docVars>
  <w:rsids>
    <w:rsidRoot w:val="17E3178F"/>
    <w:rsid w:val="001106DE"/>
    <w:rsid w:val="00492BEB"/>
    <w:rsid w:val="004D1435"/>
    <w:rsid w:val="008241D3"/>
    <w:rsid w:val="008D0025"/>
    <w:rsid w:val="00A8622F"/>
    <w:rsid w:val="00B811FD"/>
    <w:rsid w:val="00BA1415"/>
    <w:rsid w:val="00C21E21"/>
    <w:rsid w:val="00C53EE8"/>
    <w:rsid w:val="00D53CAE"/>
    <w:rsid w:val="00F048DD"/>
    <w:rsid w:val="00FA4AD5"/>
    <w:rsid w:val="00FB787D"/>
    <w:rsid w:val="00FF31B5"/>
    <w:rsid w:val="03710AF1"/>
    <w:rsid w:val="14205408"/>
    <w:rsid w:val="153151ED"/>
    <w:rsid w:val="162E461F"/>
    <w:rsid w:val="1664769B"/>
    <w:rsid w:val="17E3178F"/>
    <w:rsid w:val="1B4B5C73"/>
    <w:rsid w:val="1F980D5B"/>
    <w:rsid w:val="2A7F3244"/>
    <w:rsid w:val="2B125E66"/>
    <w:rsid w:val="2FD7142C"/>
    <w:rsid w:val="333F7A14"/>
    <w:rsid w:val="3A1A4D37"/>
    <w:rsid w:val="400C5122"/>
    <w:rsid w:val="44D31E62"/>
    <w:rsid w:val="45C83899"/>
    <w:rsid w:val="4855601C"/>
    <w:rsid w:val="4A563B69"/>
    <w:rsid w:val="4CE8173D"/>
    <w:rsid w:val="515E328E"/>
    <w:rsid w:val="51ED6B61"/>
    <w:rsid w:val="59B166C6"/>
    <w:rsid w:val="59C75EEA"/>
    <w:rsid w:val="65A05841"/>
    <w:rsid w:val="710F044A"/>
    <w:rsid w:val="74A76BEC"/>
    <w:rsid w:val="7606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A5E6E0"/>
  <w15:docId w15:val="{EA2C829E-85FD-4D08-AC65-575A1EB9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2024-04-08T09:00:00Z</dcterms:created>
  <dcterms:modified xsi:type="dcterms:W3CDTF">2024-04-08T09:10:00Z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76B3FCB2F8644A409002293A26D64F87</vt:lpwstr>
  </property>
</Properties>
</file>